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10" w:rsidRPr="00046910" w:rsidRDefault="00046910" w:rsidP="00046910">
      <w:pPr>
        <w:shd w:val="clear" w:color="auto" w:fill="FFFFFF"/>
        <w:spacing w:before="300" w:after="0" w:line="240" w:lineRule="auto"/>
        <w:outlineLvl w:val="1"/>
        <w:rPr>
          <w:rFonts w:ascii="Arial" w:eastAsia="Times New Roman" w:hAnsi="Arial" w:cs="Arial"/>
          <w:color w:val="111111"/>
          <w:sz w:val="36"/>
          <w:szCs w:val="36"/>
          <w:lang w:val="en-US" w:eastAsia="ru-RU"/>
        </w:rPr>
      </w:pPr>
      <w:r w:rsidRPr="00046910">
        <w:rPr>
          <w:rFonts w:ascii="Arial" w:eastAsia="Times New Roman" w:hAnsi="Arial" w:cs="Arial"/>
          <w:color w:val="111111"/>
          <w:sz w:val="36"/>
          <w:szCs w:val="36"/>
          <w:lang w:eastAsia="ru-RU"/>
        </w:rPr>
        <w:fldChar w:fldCharType="begin"/>
      </w:r>
      <w:r w:rsidRPr="00046910">
        <w:rPr>
          <w:rFonts w:ascii="Arial" w:eastAsia="Times New Roman" w:hAnsi="Arial" w:cs="Arial"/>
          <w:color w:val="111111"/>
          <w:sz w:val="36"/>
          <w:szCs w:val="36"/>
          <w:lang w:val="en-US" w:eastAsia="ru-RU"/>
        </w:rPr>
        <w:instrText xml:space="preserve"> HYPERLINK "https://www.ukptk.edu.kz/index.php/2023-04-03-04-08-28/2023-04-13-05-51-57" </w:instrText>
      </w:r>
      <w:r w:rsidRPr="00046910">
        <w:rPr>
          <w:rFonts w:ascii="Arial" w:eastAsia="Times New Roman" w:hAnsi="Arial" w:cs="Arial"/>
          <w:color w:val="111111"/>
          <w:sz w:val="36"/>
          <w:szCs w:val="36"/>
          <w:lang w:eastAsia="ru-RU"/>
        </w:rPr>
        <w:fldChar w:fldCharType="separate"/>
      </w:r>
      <w:r w:rsidRPr="00046910">
        <w:rPr>
          <w:rFonts w:ascii="inherit" w:eastAsia="Times New Roman" w:hAnsi="inherit" w:cs="Arial"/>
          <w:color w:val="0000FF"/>
          <w:sz w:val="36"/>
          <w:szCs w:val="36"/>
          <w:bdr w:val="none" w:sz="0" w:space="0" w:color="auto" w:frame="1"/>
          <w:lang w:eastAsia="ru-RU"/>
        </w:rPr>
        <w:t>Противодействие</w:t>
      </w:r>
      <w:r w:rsidRPr="00046910">
        <w:rPr>
          <w:rFonts w:ascii="inherit" w:eastAsia="Times New Roman" w:hAnsi="inherit" w:cs="Arial"/>
          <w:color w:val="0000FF"/>
          <w:sz w:val="36"/>
          <w:szCs w:val="36"/>
          <w:bdr w:val="none" w:sz="0" w:space="0" w:color="auto" w:frame="1"/>
          <w:lang w:val="en-US" w:eastAsia="ru-RU"/>
        </w:rPr>
        <w:t xml:space="preserve"> </w:t>
      </w:r>
      <w:r w:rsidRPr="00046910">
        <w:rPr>
          <w:rFonts w:ascii="inherit" w:eastAsia="Times New Roman" w:hAnsi="inherit" w:cs="Arial"/>
          <w:color w:val="0000FF"/>
          <w:sz w:val="36"/>
          <w:szCs w:val="36"/>
          <w:bdr w:val="none" w:sz="0" w:space="0" w:color="auto" w:frame="1"/>
          <w:lang w:eastAsia="ru-RU"/>
        </w:rPr>
        <w:t>коррупции</w:t>
      </w:r>
      <w:r w:rsidRPr="00046910">
        <w:rPr>
          <w:rFonts w:ascii="Arial" w:eastAsia="Times New Roman" w:hAnsi="Arial" w:cs="Arial"/>
          <w:color w:val="111111"/>
          <w:sz w:val="36"/>
          <w:szCs w:val="36"/>
          <w:lang w:eastAsia="ru-RU"/>
        </w:rPr>
        <w:fldChar w:fldCharType="end"/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bookmarkStart w:id="0" w:name="_GoBack"/>
      <w:bookmarkEnd w:id="0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Опубликовано: "Казахстанская правда" от 20.11.2015 г., № 223 (28099); "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Егемен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Қазақстан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20.11.2015 ж., № 223 (28701)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Республики Казахстан от 18 ноября 2015 года № 410-V ЗРК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 противодействии коррупции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Примечание РЦПИ!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Порядок введения в действие настоящего Закона см. </w:t>
      </w:r>
      <w:hyperlink r:id="rId5" w:anchor="27" w:history="1">
        <w:r w:rsidRPr="00046910">
          <w:rPr>
            <w:rFonts w:ascii="inherit" w:eastAsia="Times New Roman" w:hAnsi="inherit" w:cs="Times New Roman"/>
            <w:i/>
            <w:iCs/>
            <w:color w:val="478AC9"/>
            <w:sz w:val="28"/>
            <w:szCs w:val="28"/>
            <w:bdr w:val="none" w:sz="0" w:space="0" w:color="auto" w:frame="1"/>
            <w:lang w:eastAsia="ru-RU"/>
          </w:rPr>
          <w:t>ст.27</w:t>
        </w:r>
      </w:hyperlink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Вниманию пользователей!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удобства пользования РЦПИ создано </w:t>
      </w:r>
      <w:hyperlink r:id="rId6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ОГЛАВЛЕНИЕ.</w:t>
        </w:r>
      </w:hyperlink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Глава 1. ОБЩИЕ ПОЛОЖЕНИЯ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1. Разъяснение некоторых понятий, содержащихся в настоящем Законе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Содержащиеся в настоящем Законе понятия применяются в следующем значении: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лицо, занимающее ответственную государственную должность, – лицо, занимающее должность, которая установлена </w:t>
      </w:r>
      <w:hyperlink r:id="rId7" w:anchor="70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Конституцией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 </w:t>
      </w:r>
      <w:hyperlink r:id="rId8" w:anchor="30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депутат Парламента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Казахстан, </w:t>
      </w:r>
      <w:hyperlink r:id="rId9" w:anchor="125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судья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равно лицо, занимающее согласно </w:t>
      </w:r>
      <w:hyperlink r:id="rId10" w:anchor="14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законодательству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 о государственной службе политическую государственную должность либо административную государственную должность корпуса «А»;</w:t>
      </w:r>
      <w:proofErr w:type="gramEnd"/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государственных органах, субъектах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сектора, органах местного самоуправления, а также в </w: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Вооруженных Силах, других войсках и воинских формированиях Республики Казахстан;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лицо, уполномоченное на выполнение государственных функций, – государственный служащий в соответствии с </w:t>
      </w:r>
      <w:hyperlink r:id="rId11" w:anchor="295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законами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 о государственной службе, </w:t>
      </w:r>
      <w:hyperlink r:id="rId12" w:anchor="24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 xml:space="preserve">депутат </w:t>
        </w:r>
        <w:proofErr w:type="spellStart"/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маслихата</w:t>
        </w:r>
        <w:proofErr w:type="spellEnd"/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лицо, временно исполняющее обязанности, предусмотренные государственной должностью, до назначения его на государственную службу;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лицо, приравненное к лицам, уполномоченным на выполнение государственных функций, – лицо, избранное в </w:t>
      </w:r>
      <w:hyperlink r:id="rId13" w:anchor="237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органы местного самоуправления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гражданин, зарегистрированный в установленном </w:t>
      </w:r>
      <w:hyperlink r:id="rId14" w:anchor="268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Республики Казахстан порядке в качестве кандидата в Президенты Республики Казахстан, депутаты Парламента Республики Казахстан или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маслихатов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акимы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городов районного значения, поселков, сел, сельских округов, а также в члены выборного органа местного самоуправления;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или субъекте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сектора, служащие Национального Банка Республики Казахстан и его ведомств;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котором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личные интересы указанных лиц могут привести к ненадлежащему исполнению ими своих должностных полномочий;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коррупция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предоставления благ и преимуществ;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антикоррупционная политика –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Законом;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8) антикоррупционные ограничения – ограничения, установленные настоящим Законом и направленные на предупреждение коррупционных правонарушений;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противодействие коррупции –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 </w:t>
      </w:r>
      <w:hyperlink r:id="rId15" w:anchor="8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уполномоченный орган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противодействию коррупции – государственный орган, непосредственно подчиненный и подотчетный Президенту Республики Казахстан, и его территориальные подразделения, осуществляющие в пределах своих полномочий функции по реализации антикоррупционной политики Республики Казахстан и координацию в сфере противодействия коррупции;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системы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превентивных мер.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2. Сфера действия настоящего Закона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Уголовные ответственность и наказание за коррупционные преступления предусмотрены </w:t>
      </w:r>
      <w:hyperlink r:id="rId16" w:anchor="15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Уголовным кодексом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Казахстан, административные ответственность и взыскание за административные коррупционные правонарушения – </w:t>
      </w:r>
      <w:hyperlink r:id="rId17" w:anchor="2208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Кодексом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 об административных правонарушениях.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Статья 3. Законодательство Республики Казахстан о противодействии коррупции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Законодательство Республики Казахстан о противодействии коррупции основывается на </w:t>
      </w:r>
      <w:hyperlink r:id="rId18" w:anchor="0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Конституции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 и состоит из настоящего Закона и иных нормативных правовых актов Республики Казахстан.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4. Основные принципы противодействия коррупции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Противодействие коррупции осуществляется на основе принципов: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законности;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приоритета защиты прав, свобод и законных интересов человека и гражданина;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гласности и прозрачности;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взаимодействия государства и гражданского общества;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системного и комплексного использования мер противодействия коррупции;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приоритетного применения мер предупреждения коррупции;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поощрения лиц, оказывающих содействие в противодействии коррупции;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неотвратимости наказания за совершение коррупционных правонарушений.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5. Цель и задачи противодействия коррупции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Целью противодействия коррупции является устранение коррупции в обществе.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Достижение цели противодействия коррупции реализуется посредством решения следующих задач: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формирования в обществе атмосферы нетерпимости к коррупции;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2) выявления условий и причин, способствующих совершению коррупционных правонарушений, и устранения их последствий;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укрепления взаимодействия субъектов противодействия коррупции;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развития международного сотрудничества по противодействию коррупции;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выявления, пресечения, раскрытия и расследования коррупционных правонарушений.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Глава 2. МЕРЫ ПРОТИВОДЕЙСТВИЯ КОРРУПЦИИ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6. Система мер противодействия коррупции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 мер противодействия коррупции включает: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антикоррупционный мониторинг;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анализ коррупционных рисков;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формирование антикоррупционной культуры;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4) выявление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коррупциогенных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норм при производстве юридической экспертизы в соответствии с законодательством Республики Казахстан;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формирование и соблюдение антикоррупционных стандартов;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финансовый контроль;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антикоррупционные ограничения;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предотвращение и разрешение конфликта интересов;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меры противодействия коррупции в сфере предпринимательства;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 выявление, пресечение, раскрытие и расследование коррупционных правонарушений;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11) сообщение о коррупционных правонарушениях;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12) устранение последствий коррупционных правонарушений;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13) формирование и публикацию Национального доклада о противодействии коррупции.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Статья 7. Антикоррупционный мониторинг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Антикоррупционный мониторинг – деятельность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Целью антикоррупционного мониторинга является оценка правоприменительной практики в сфере противодействия коррупции.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Источниками антикоррупционного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запрещенные законом источники информации.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Результаты антикоррупционного мониторинга могут являться основанием для проведения анализа коррупционных рисков, а также совершенствования мер, направленных на формирование антикоррупционной культуры.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Положения настоящей статьи не распространяются на деятельность </w:t>
      </w:r>
      <w:hyperlink r:id="rId19" w:anchor="28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специальных государственных органов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8. Анализ коррупционных рисков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Анализ коррупционных рисков (внешний и внутренний) – выявление и изучение причин и условий, способствующих совершению коррупционных правонарушений.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Внешний анализ коррупционных рисков осуществляется уполномоченным органом по противодействию коррупции в порядке, </w:t>
      </w:r>
      <w:hyperlink r:id="rId20" w:anchor="4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определяемом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Президентом Республики Казахстан, по следующим направлениям: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выявление коррупционных рисков в нормативных правовых актах, затрагивающих деятельность государственных органов и организаций, субъектов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сектора;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выявление коррупционных рисков в организационно-управленческой деятельности государственных органов и организаций, субъектов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сектора.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проведению внешнего анализа коррупционных рисков </w:t>
      </w:r>
      <w:hyperlink r:id="rId21" w:anchor="8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уполномоченный орган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противодействию коррупции вправе привлекать специалистов и (или) экспертов иных субъектов противодействия коррупции.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результатам внешнего анализа коррупционных рисков государственные органы, организации и субъекты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сектора принимают меры по устранению причин и условий возникновения коррупции.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Действие </w:t>
      </w:r>
      <w:hyperlink r:id="rId22" w:anchor="59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пункта 2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 не распространяется на отношения в сферах: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высшего надзора, осуществляемого прокуратурой;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досудебного производства по уголовным делам;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производства по делам об административных правонарушениях;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правосудия;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оперативно-розыскной деятельности;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уголовно-исполнительной деятельности;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7)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контроля за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соблюдением требований </w:t>
      </w:r>
      <w:hyperlink r:id="rId23" w:anchor="8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законодательства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 о государственных секретах.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Положения </w:t>
      </w:r>
      <w:hyperlink r:id="rId24" w:anchor="59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пункта 2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 не распространяются на деятельность специальных государственных органов.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Государственные органы, организации и субъекты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сектора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Типовой порядок проведения внутреннего анализа коррупционных рисков определяется уполномоченным органом по противодействию коррупции.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9. Формирование антикоррупционной культуры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Формирование антикоррупционной культуры –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Формирование антикоррупционной культуры осуществляется посредством комплекса мер образовательного, информационного и организационного характера.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Антикоррупционное образование – непрерывный 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 государственного социального заказа в соответствии с </w:t>
      </w:r>
      <w:hyperlink r:id="rId25" w:anchor="21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 и иных мер, предусмотренных законодательством Республики Казахстан.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10. Антикоррупционные стандарты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Антикоррупционные стандарты –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Антикоррупционные стандарты разрабатываются государственными органами, организациями и субъектами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сектора при участии общественности и учитываются при разработке законодательства и в правоприменительной практике.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 РЦПИ!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Порядок введения в действие статьи 11 см. </w:t>
      </w:r>
      <w:hyperlink r:id="rId26" w:anchor="27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ст. 27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Закона РК от 18.11.2015 № 410-V.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11. Меры финансового контроля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целях осуществления мер финансового контроля лица, определенные настоящей статьей, представляют следующие декларации физических лиц: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декларацию об активах и обязательствах;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декларацию о доходах и имуществе.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Декларацию об активах и обязательствах представляют кандидаты в Президенты Республики Казахстан, депутаты Парламента Республики Казахстан и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маслихатов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акимы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 и их супруги – до регистрации в качестве кандидата.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Декларацию о доходах и имуществе представляют: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лица, занимающие ответственную государственную должность, и их супруги;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лица, уполномоченные на выполнение государственных функций, и их супруги;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должностные лица и их супруги;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лица, приравненные к лицам, уполномоченным на выполнение государственных функций, и их супруги.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случае приобретения в течение отчетного календарного года имущества, определенного налоговым </w:t>
      </w:r>
      <w:hyperlink r:id="rId27" w:anchor="2007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Казахстан, лица, указанные в </w:t>
      </w:r>
      <w:hyperlink r:id="rId28" w:anchor="71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пункте 3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Декларация об активах и обязательствах составляется в соответствии с налоговым </w:t>
      </w:r>
      <w:hyperlink r:id="rId29" w:anchor="646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 и представляется по форме и в порядке, которые определены налоговым законодательством Республики Казахстан.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Декларация о доходах и имуществе составляется в соответствии с налоговым </w:t>
      </w:r>
      <w:hyperlink r:id="rId30" w:anchor="2013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 и представляется по форме, в порядке и сроки, которые определены налоговым законодательством Республики Казахстан.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 о представлении физическими лицами, указанными в </w:t>
      </w:r>
      <w:hyperlink r:id="rId31" w:anchor="70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пунктах 2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32" w:anchor="71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3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настоящей статьи, декларации об активах и обязательствах или декларации о доходах и имуществе размещаются на официальном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интернет-ресурсе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государственного органа, осуществляющего руководство в сфере обеспечения поступлений налогов и других обязательных платежей в бюджет, в порядке, установленном налоговым </w:t>
      </w:r>
      <w:hyperlink r:id="rId33" w:anchor="7068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Казахстан.</w:t>
      </w:r>
      <w:proofErr w:type="gramEnd"/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Непредставление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уголовно наказуемого деяния:</w:t>
      </w:r>
      <w:proofErr w:type="gramEnd"/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лицами, указанными в </w:t>
      </w:r>
      <w:hyperlink r:id="rId34" w:anchor="70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пункте 2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статьи, – является основанием для отказа в регистрации или отмене решений о регистрации;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лицами, указанными в </w:t>
      </w:r>
      <w:hyperlink r:id="rId35" w:anchor="71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пункте 3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статьи, – влечет ответственность, предусмотренную </w:t>
      </w:r>
      <w:hyperlink r:id="rId36" w:anchor="971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Кодексом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 об административных правонарушениях.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Опубликованию в срок не позднее 31 декабря года, следующего за отчетным календарным годом, подлежат сведения, отраженные в декларациях физических лиц, которые представили следующие лица и их супруги: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</w:t>
      </w:r>
      <w:hyperlink r:id="rId37" w:anchor="67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занимающие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политические государственные должности;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</w:t>
      </w:r>
      <w:hyperlink r:id="rId38" w:anchor="42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занимающие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административные государственные должности корпуса «А»;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депутаты Парламента Республики Казахстан;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судьи Республики Казахстан;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 лица, исполняющие управленческие функции в субъектах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сектора.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Перечень сведений, подлежащих опубликованию, определяется уполномоченным органом по противодействию коррупции.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Сведения, указанные в части второй настоящего пункта, размещаются службами управления персоналом (</w:t>
      </w:r>
      <w:hyperlink r:id="rId39" w:anchor="6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кадровыми службами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государственных органов, организаций, Парламента Республики Казахстан и Верховного Суда Республики Казахстан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официальных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интернет-ресурсах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Требования </w:t>
      </w:r>
      <w:hyperlink r:id="rId40" w:anchor="75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пункта 7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подпунктов 1) и 2) </w:t>
      </w:r>
      <w:hyperlink r:id="rId41" w:anchor="77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пункта 9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 не распространяются на сведения, составляющие государственные секреты.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Поступающие в органы государственных доходов сведения, предусмотренные настоящей статьей, являются охраняемой законом тайной в соответствии с </w:t>
      </w:r>
      <w:hyperlink r:id="rId42" w:anchor="5491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Казахстан. Их разглашение влечет ответственность в соответствии с </w:t>
      </w:r>
      <w:hyperlink r:id="rId43" w:anchor="1610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законами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13. Сведения, составляющие служебную и налоговую тайну, представляются уполномоченному органу по финансовому мониторингу в целях и порядке, </w: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предусмотренных </w:t>
      </w:r>
      <w:hyperlink r:id="rId44" w:anchor="106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 «О противодействии легализации (отмыванию) доходов, полученных преступным путем, и финансированию терроризма».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Примечания.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Лицами, исполняющими управленческие функции в субъектах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сектора, в настоящей статье признаются лица, постоянно, временно либо по специальному полномочию исполняющие организационно-распорядительные или административно-хозяйственные функции в указанных организациях.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 организационно-распорядительными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организации. К этим функциям относятся общее руководство коллективом, расстановка и подбор кадров, организация и контроль труда подчиненных, поддержание дисциплины, выражающееся в применении мер поощрения и наложении дисциплинарных взысканий.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 административно-хозяйственными функциями в настоящей статье подразумевается осуществление лицами, на которых возложена полная материальная ответственность, деятельности в рамках предоставленных полномочий по управлению и распоряжению имуществом, в том числе деньгами, находящимися на балансе и банковских счетах организации.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12. Антикоррупционные ограничения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маслихатов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акимы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уполномоченными на выполнение указанных функций, совершения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 </w:t>
      </w:r>
      <w:hyperlink r:id="rId45" w:anchor="13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статьями 13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46" w:anchor="14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14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hyperlink r:id="rId47" w:anchor="15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15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настоящего Закона, принимают на себя антикоррупционные ограничения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осуществлению деятельности, не совместимой с выполнением государственных функций;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2) недопустимости совместной службы (работы) близких родственников, супругов и свойственников;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принятию подарков в связи с исполнением служебных полномочий в соответствии с законодательством Республики Казахстан.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Согласие лиц, указанных в </w:t>
      </w:r>
      <w:hyperlink r:id="rId48" w:anchor="85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пункте 1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статьи, на принятие антикоррупционных ограничений фиксируется службами управления персоналом (кадровыми службами) соответствующих организаций в письменной форме.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Непринятие антикоррупционных ограничений лицами, указанными в </w:t>
      </w:r>
      <w:hyperlink r:id="rId49" w:anchor="85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пункте 1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13. Деятельность, несовместимая с выполнением государственных функций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маслихатов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акимы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самоуправления, лиц, осуществляющих деятельность в субъектах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сектора), должностным лицам запрещается:</w:t>
      </w:r>
      <w:proofErr w:type="gramEnd"/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неправомерного использования </w: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своих служебных полномочий с целью получения имущественных или иных благ;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заниматься другой оплачиваемой деятельностью, кроме педагогической, научной и иной творческой деятельности.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Лица, исполняющие управленческие функции в организациях, входящих в группу </w:t>
      </w:r>
      <w:hyperlink r:id="rId50" w:anchor="2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Фонда национального благосостояния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вправе занимать оплачиваемые должности в органах управления, наблюдательных советах, исполнительных органах иных организаций, входящих в группу Фонда национального благосостояния.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Лица, указанные в </w:t>
      </w:r>
      <w:hyperlink r:id="rId51" w:anchor="89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пунктах 1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52" w:anchor="90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2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Председателю Национального Банка Республики Казахстан и его заместителям запрещается приобретать паи инвестиционных фондов, облигации, акции коммерческих организаций.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порядке, установленном 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"npa:Z990000453_" \l "267" </w:instrTex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046910">
        <w:rPr>
          <w:rFonts w:ascii="inherit" w:eastAsia="Times New Roman" w:hAnsi="inherit" w:cs="Times New Roman"/>
          <w:color w:val="478AC9"/>
          <w:sz w:val="28"/>
          <w:szCs w:val="28"/>
          <w:bdr w:val="none" w:sz="0" w:space="0" w:color="auto" w:frame="1"/>
          <w:lang w:eastAsia="ru-RU"/>
        </w:rPr>
        <w:t>законами</w: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Республики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Лица, указанные в </w:t>
      </w:r>
      <w:hyperlink r:id="rId53" w:anchor="89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пункте 1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 </w:t>
      </w:r>
      <w:hyperlink r:id="rId54" w:anchor="58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законами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имущественный наем.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Договор на доверительное управление имуществом подлежит нотариальному удостоверению.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7.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приобретения акции лица, указанные </w:t>
      </w:r>
      <w:hyperlink r:id="rId55" w:anchor="89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пункте 1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статьи, обязаны передать их в доверительное управление в течение тридцати календарных дней со дня приобретения в порядке, установленном законами Республики Казахстан, и представить в службу управления персоналом (кадровую службу)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  <w:proofErr w:type="gramEnd"/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Неисполнение обязательств, предусмотренных </w:t>
      </w:r>
      <w:hyperlink r:id="rId56" w:anchor="92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пунктами 4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57" w:anchor="94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6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настоящей статьи, лицами, занимающими ответственную государственную должность, лицами, уполномоченными на выполнение государственных функций, и лицами, приравненными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маслихатов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акимы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самоуправления, лиц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осуществляющих свою деятельность в субъектах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сектора), и должностными лицами является основанием для прекращения ими государственной службы или иной соответствующей деятельности.</w:t>
      </w:r>
      <w:proofErr w:type="gramEnd"/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14. Недопустимость совместной службы (работы</w:t>
      </w:r>
      <w:proofErr w:type="gramStart"/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)б</w:t>
      </w:r>
      <w:proofErr w:type="gramEnd"/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лизких родственников, супругов или свойственников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Лица, занимающие ответственную государственную должность, лица, уполномоченные на выполнение государственных функций,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маслихатов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акимы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городов районного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должностям, занимаемым их близкими родственниками и (или) супругом (супругой), а также свойственниками.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Лица, нарушающие требования </w:t>
      </w:r>
      <w:hyperlink r:id="rId58" w:anchor="97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пункта 1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Примечание.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настоящем Законе под близкими родственниками понимаются родители (родитель), дети, усыновители (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удочерители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усыновленные (удочеренные), полнородные и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неполнородные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братья и </w: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сестры, дедушка, бабушка, внуки, под свойственниками – братья, сестры, родители и дети супруга (супруги).</w:t>
      </w:r>
      <w:proofErr w:type="gramEnd"/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15. Конфликт интересов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функций, должностным лицам запрещается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осуществлять должностные обязанности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имеется конфликт интересов.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Лица, указанные в </w:t>
      </w:r>
      <w:hyperlink r:id="rId59" w:anchor="99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пункте 1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статьи, должны принимать меры по предотвращению и разрешению конфликта интересов.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Лица, указанные в </w:t>
      </w:r>
      <w:hyperlink r:id="rId60" w:anchor="99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пункте 1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статьи, обязаны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Непосредственный руководитель либо руководство организации по обращениям лиц, указанных в </w:t>
      </w:r>
      <w:hyperlink r:id="rId61" w:anchor="99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пункте 1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отстранить лиц, указанных в </w:t>
      </w:r>
      <w:hyperlink r:id="rId62" w:anchor="99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пункте 1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изменить должностные обязанности;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принять иные меры по устранению конфликта интересов.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16. Меры противодействия коррупции в сфере предпринимательства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установления организационно-правовых механизмов, обеспечивающих подотчетность, подконтрольность и прозрачность процедур принятия решений;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2) соблюдения принципов добросовестной конкуренции;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предотвращения конфликта интересов;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принятия и соблюдения норм деловой этики;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принятия мер по формированию антикоррупционной культуры;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взаимодействия с государственными органами и иными организациями по вопросам предупреждения коррупции.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Стандарты по предупреждению коррупции для субъектов предпринимательства могут разрабатываться и приниматься объединениями (ассоциациями, союзами) субъектов предпринимательства.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17. Национальный доклад о противодействии коррупции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Национальный доклад о противодействии коррупции – документ, содержащий анализ и оценку состояния и тенденции распространения коррупции на международном и национальном уровнях, предложения по формированию, реализации и совершенствованию антикоррупционной политики.</w:t>
      </w:r>
      <w:proofErr w:type="gramEnd"/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Порядок подготовки, внесения Национального доклада о противодействии коррупции Президенту Республики Казахстан и его опубликования 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"npa:U1500000154" \l "4" </w:instrTex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046910">
        <w:rPr>
          <w:rFonts w:ascii="inherit" w:eastAsia="Times New Roman" w:hAnsi="inherit" w:cs="Times New Roman"/>
          <w:color w:val="478AC9"/>
          <w:sz w:val="28"/>
          <w:szCs w:val="28"/>
          <w:bdr w:val="none" w:sz="0" w:space="0" w:color="auto" w:frame="1"/>
          <w:lang w:eastAsia="ru-RU"/>
        </w:rPr>
        <w:t>утверждается</w: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Президентом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Республики Казахстан.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Глава 3. СУБЪЕКТЫ ПРОТИВОДЕЙСТВИЯ КОРРУПЦИИ И ИХ ПОЛНОМОЧИЯ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18. Субъекты противодействия коррупции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субъектам противодействия коррупции относятся: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</w:t>
      </w:r>
      <w:hyperlink r:id="rId63" w:anchor="8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уполномоченный орган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противодействию коррупции;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2) иные субъекты противодействия коррупции – государственные органы, субъекты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сектора, общественные объединения, а также иные физические и юридические лица.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19. Антикоррупционная служба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hyperlink r:id="rId64" w:anchor="8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Антикоррупционная служба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оперативно-следственные подразделения уполномоченного органа по противодействию коррупции, осуществляющие деятельность, направленную на предупреждение, выявление, пресечение, раскрытие и расследование коррупционных преступлений и правонарушений.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Сотрудники антикоррупционной службы при исполнении ими служебных обязанностей обладают полномочиями, установленными </w:t>
      </w:r>
      <w:hyperlink r:id="rId65" w:anchor="117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 «О правоохранительной службе» и иными законодательными актами Республики Казахстан.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20. Компетенция уполномоченного органа по противодействию коррупции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hyperlink r:id="rId66" w:anchor="8" w:history="1">
        <w:r w:rsidRPr="00046910">
          <w:rPr>
            <w:rFonts w:ascii="inherit" w:eastAsia="Times New Roman" w:hAnsi="inherit" w:cs="Times New Roman"/>
            <w:b/>
            <w:bCs/>
            <w:color w:val="478AC9"/>
            <w:sz w:val="28"/>
            <w:szCs w:val="28"/>
            <w:bdr w:val="none" w:sz="0" w:space="0" w:color="auto" w:frame="1"/>
            <w:lang w:eastAsia="ru-RU"/>
          </w:rPr>
          <w:t>Уполномоченный орган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противодействию коррупции осуществляет следующие функции: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разработка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выявление причин и условий, способствующих совершению коррупционных правонарушений в деятельности государственных органов, организаций и субъектов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сектора, в соответствии с настоящим Законом;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сектора;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ежегодное представление Президенту Республики Казахстан Национального доклада о противодействии коррупции;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 мониторинг исполнения государственными органами, организациями, субъектами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сектора рекомендаций по устранению причин и условий, способствующих совершению коррупционных </w: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правонарушений, вынесенных по результатам внешнего анализа коррупционных рисков;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 о е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обращении в доход государства;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изучение и распространение положительного опыта противодействия коррупции;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выработка предложений по совершенствованию образовательных программ в сфере формирования антикоррупционной культуры;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11) участие в подготовке проектов международных договоров 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12) иные функции, возложенные законами Республики Казахстан, а также актами Президента Республики Казахстан.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21. Полномочия уполномоченного органа по противодействию коррупции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hyperlink r:id="rId67" w:anchor="8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Уполномоченный орган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противодействию коррупции при выполнении возложенных на него функций: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запрашивает у государственных органов, организаций и должностных лиц информацию и материалы в порядке, установленном 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"npa:Z000000107_" \l "29" </w:instrTex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046910">
        <w:rPr>
          <w:rFonts w:ascii="inherit" w:eastAsia="Times New Roman" w:hAnsi="inherit" w:cs="Times New Roman"/>
          <w:color w:val="478AC9"/>
          <w:sz w:val="28"/>
          <w:szCs w:val="28"/>
          <w:bdr w:val="none" w:sz="0" w:space="0" w:color="auto" w:frame="1"/>
          <w:lang w:eastAsia="ru-RU"/>
        </w:rPr>
        <w:t>законодательством</w: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Республики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Казахстан;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3) определяет порядок проведения антикоррупционного мониторинга;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осуществляет иные права, возложенные законами Республики Казахстан, а также актами Президента Республики Казахстан.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hyperlink r:id="rId68" w:anchor="41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Антикоррупционная служба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уполномоченного органа по противодействию коррупции в пределах своих полномочий вправе: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проводить анализ практики оперативно-розыскной и следственной деятельности, досудебного расследования по коррупционным преступлениям, а также производства по делам об административных правонарушениях;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по имеющимся в производстве уголовным делам подвергать приводу лиц, уклоняющихся от явки по вызову;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изымать или производить выемку документов, товаров, предметов или иного имущества в соответствии с уголовно-процессуальным 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"npa:K1400000231" \l "2107" </w:instrTex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046910">
        <w:rPr>
          <w:rFonts w:ascii="inherit" w:eastAsia="Times New Roman" w:hAnsi="inherit" w:cs="Times New Roman"/>
          <w:color w:val="478AC9"/>
          <w:sz w:val="28"/>
          <w:szCs w:val="28"/>
          <w:bdr w:val="none" w:sz="0" w:space="0" w:color="auto" w:frame="1"/>
          <w:lang w:eastAsia="ru-RU"/>
        </w:rPr>
        <w:t>законодательством</w: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Республики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Казахстан и (или) </w:t>
      </w:r>
      <w:hyperlink r:id="rId69" w:anchor="2728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 об административных правонарушениях;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использовать изоляторы временного содержания, следственные изоляторы в порядке, предусмотренном </w:t>
      </w:r>
      <w:hyperlink r:id="rId70" w:anchor="6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 </w:t>
      </w:r>
      <w:hyperlink r:id="rId71" w:anchor="1761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составлять протоколы об административных правонарушениях, осуществлять административное задержание, а также применять другие меры, предусмотренные </w:t>
      </w:r>
      <w:hyperlink r:id="rId72" w:anchor="2662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Кодексом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 об административных правонарушениях;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совершенствовать формы и методы борьбы с коррупционными преступлениями и правонарушениями,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9) в соответствии с </w:t>
      </w:r>
      <w:hyperlink r:id="rId73" w:anchor="39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 создавать и использовать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 конвоировать задержанных и лиц, заключенных под стражу;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11) осуществлять иные полномочия, возложенные законами Республики Казахстан, а также актами Президента Республики Казахстан.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Статья 22. Полномочия государственных органов, организаций, субъектов </w:t>
      </w:r>
      <w:proofErr w:type="spellStart"/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сектора и должностных лиц по противодействию коррупции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Противодействие коррупции в пределах своей компетенции обязаны вести все государственные органы, организации, субъекты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сектора и должностные лица.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Выявление, пресечение, раскрытие, расследование и предупреждение коррупционных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правонарушений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дел, государственных доходов, военной полиции, Пограничной службой Комитета национальной безопасности Республики Казахстан.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23. Участие общественности в противодействии коррупции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Физические лица, общественные объединения и иные юридические лица при противодействии коррупции применяют следующие меры: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сообщают об известных им фактах совершения коррупционных правонарушений в порядке, </w:t>
      </w:r>
      <w:hyperlink r:id="rId74" w:anchor="2777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установленном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75" w:anchor="1592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участвуют в формировании антикоррупционной культуры;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запрашивают и получают в порядке, установленном 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"npa:Z1500000401" \l "10" </w:instrTex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046910">
        <w:rPr>
          <w:rFonts w:ascii="inherit" w:eastAsia="Times New Roman" w:hAnsi="inherit" w:cs="Times New Roman"/>
          <w:color w:val="478AC9"/>
          <w:sz w:val="28"/>
          <w:szCs w:val="28"/>
          <w:bdr w:val="none" w:sz="0" w:space="0" w:color="auto" w:frame="1"/>
          <w:lang w:eastAsia="ru-RU"/>
        </w:rPr>
        <w:t>законодательством</w: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Республики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Казахстан, от </w: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государственных органов информацию о деятельности по противодействию коррупции;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проводят исследования, в том числе научные и социологические, по вопросам противодействия коррупции;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24. Сообщение о коррупционных правонарушениях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Лицо, располагающее информацией о коррупционном правонарушении, информирует руководство государственного органа либо организации, сотрудником которой является, либо уполномоченный орган по противодействию коррупции.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Руководство государственного органа, организации, уполномоченный орган по противодействию коррупции обязаны принять меры по поступившему сообщению о коррупционном правонарушении в </w:t>
      </w:r>
      <w:hyperlink r:id="rId76" w:anchor="2782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соответствии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 </w:t>
      </w:r>
      <w:hyperlink r:id="rId77" w:anchor="1612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Лицо, сообщившее о факте коррупционного правонарушения или иным образом оказывающее содействие в противодействии коррупции, находится под защитой государства и поощряется в порядке, установленном Правительством Республики Казахстан.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Положения настоящего пункта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 </w:t>
      </w:r>
      <w:hyperlink r:id="rId78" w:anchor="1484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Информация о лице, оказывающем содействие в противодействии коррупции, является государственным секретом и предоставляется в порядке, установленном </w:t>
      </w:r>
      <w:hyperlink r:id="rId79" w:anchor="55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Разглашение указанной информации влечет ответственность, установленную законом.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Глава 4. УСТРАНЕНИЕ ПОСЛЕДСТВИЙ КОРРУПЦИОННЫХ ПРАВОНАРУШЕНИЙ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вступившего в законную силу, </w: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случаях, указанных в </w:t>
      </w:r>
      <w:hyperlink r:id="rId80" w:anchor="118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пункте 1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 лица, занимающего ответственную государственную должность, лица, уполномоченного на выполнение государственных функций, и лица, приравненного к лицу, 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предоставленных услуг, должностное лицо или орган, принимающие решение о таком освобождении, направляют в органы государственных доходов по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месту жительства виновного лица уведомление о полученных противоправных доходах.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Возврат, учет, хранение, оценка и реализация сданного имущества осуществляются в порядке, </w:t>
      </w:r>
      <w:hyperlink r:id="rId81" w:anchor="120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установленном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Правительством Республики Казахстан.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Сделки, договоры, совершенные в результате коррупционных правонарушений, признаются судом недействительными в установленном </w:t>
      </w:r>
      <w:hyperlink r:id="rId82" w:anchor="332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 порядке по иску уполномоченных государственных органов, заинтересованных лиц или прокурора.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отмену (прекращение действия) соответствующих актов, либо в судебном порядке по иску заинтересованных лиц или прокурора.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Глава 5. ЗАКЛЮЧИТЕЛЬНЫЕ ПОЛОЖЕНИЯ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27. Порядок введения в действие настоящего Закона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Настоящий Закон вводится в действие с 1 января 2016 года, за исключением: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</w:t>
      </w:r>
      <w:hyperlink r:id="rId83" w:anchor="69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пунктов 1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84" w:anchor="70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2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85" w:anchor="71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3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86" w:anchor="72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4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87" w:anchor="73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5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88" w:anchor="74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6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89" w:anchor="75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7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90" w:anchor="76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8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91" w:anchor="78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10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92" w:anchor="79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11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93" w:anchor="80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12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hyperlink r:id="rId94" w:anchor="81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13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статьи 11, которые вводятся в действие с 1 января 2017 года;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</w:t>
      </w:r>
      <w:hyperlink r:id="rId95" w:anchor="77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пункта 9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статьи 11, который вводится в действие с 1 января 2020 года.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Установить, что с 1 января 2017 года до 1 января 2020 года  </w:t>
      </w:r>
      <w:hyperlink r:id="rId96" w:anchor="77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пункт 9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статьи 11 действует в следующей редакции: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«9. В срок не позднее 31 декабря года, следующего за отчетным календарным годом, могут быть опубликованы сведения, отраженные в декларациях физических лиц, которые представили следующие лица и их супруги: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</w:t>
      </w:r>
      <w:hyperlink r:id="rId97" w:anchor="67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занимающие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политические государственные должности;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</w:t>
      </w:r>
      <w:hyperlink r:id="rId98" w:anchor="42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занимающие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административные государственные должности корпуса «А»;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депутаты Парламента Республики Казахстан;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судьи Республики Казахстан;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 лица, исполняющие управленческие функции в субъектах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квазигосударственного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сектора.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Перечень сведений, за исключением сведений, составляющих государственные секреты в соответствии с законодательством Республики Казахстан, подлежащих опубликованию, определяется уполномоченным органом по противодействию коррупции.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Сведения, указанные в части второй настоящего пункта, размещаются службами управления персоналом (кадровыми службами) государственных органов, организаций, Парламента Республики Казахстан и Верховного Суда Республики Казахстан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официальных 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интернет-ресурсах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Установить, что со дня введения в действие настоящего Закона до 1 января 2017 года </w:t>
      </w:r>
      <w:hyperlink r:id="rId99" w:anchor="11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статья 11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действуют в следующей редакции: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«Статья 11. Меры финансового контроля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декларацию о доходах и имуществе, являющемся объектом налогообложения, в том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числе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находящемся за пределами территории Республики Казахстан, с указанием места нахождения указанного имущества;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 о: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вкладах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своем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трастах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месячного расчетного показателя.</w:t>
      </w:r>
      <w:proofErr w:type="gramEnd"/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Лица, занимающие государственную должность, ежегодно в период выполнения своих полномочий в порядке, установленном налоговым </w:t>
      </w:r>
      <w:proofErr w:type="spell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"npa:K080000099_" \l "2013" </w:instrTex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046910">
        <w:rPr>
          <w:rFonts w:ascii="inherit" w:eastAsia="Times New Roman" w:hAnsi="inherit" w:cs="Times New Roman"/>
          <w:color w:val="478AC9"/>
          <w:sz w:val="28"/>
          <w:szCs w:val="28"/>
          <w:bdr w:val="none" w:sz="0" w:space="0" w:color="auto" w:frame="1"/>
          <w:lang w:eastAsia="ru-RU"/>
        </w:rPr>
        <w:t>законодательством</w: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Республики</w:t>
      </w:r>
      <w:proofErr w:type="spell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Лица, уволенные с государственной службы по отрицательным мотивам, в течение трех лет после увольнения в порядке, установленном налоговым </w:t>
      </w:r>
      <w:hyperlink r:id="rId100" w:anchor="2013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Супруг (супруга) лица, указанного в пункте 1 настоящей статьи, представляет в орган государственных доходов по месту жительства: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декларацию о доходах и имуществе, являющемся объектом налогообложения, в том числе, находящемся за пределами территории </w: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Республики Казахстан, с указанием места нахождения указанного имущества;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 о: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вкладах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своем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трастах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  <w:proofErr w:type="gramEnd"/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Супруг (супруга) лица, указанного в пунктах 2 и 3 настоящей статьи, представляет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Члены семьи лица, являющегося кандидатом на службу в специальный государственный орган,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Под членами семьи лица, являющегося кандидатом на службу в </w:t>
      </w:r>
      <w:hyperlink r:id="rId101" w:anchor="28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специальный государственный орган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Указанные в пунктах 1 и 2 настоящей статьи лица представляют 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8.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основанием для отказа в наделении лица соответствующими полномочиями либо влечет дисциплинарную ответственность в предусмотренном </w:t>
      </w:r>
      <w:hyperlink r:id="rId102" w:anchor="44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порядке.</w:t>
      </w:r>
      <w:proofErr w:type="gramEnd"/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Деяния, указанные в пункте 8 настоящей статьи, совершенные умышленно, а также совершенные неоднократно, влекут административную ответственность, налагаемую в установленном </w:t>
      </w:r>
      <w:hyperlink r:id="rId103" w:anchor="971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порядке.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 </w:t>
      </w:r>
      <w:hyperlink r:id="rId104" w:anchor="971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административную ответственность.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В порядке, установленном законодательством,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Лицам, уполномоченным на выполнение государственных функций, и лицам, приравненным к ним, запрещается заключение гражданско-правовых сделок не под своим именем – на подставных лиц, анонимно, под псевдонимом и других. Эти сделки признаются недействительными в установленном </w:t>
      </w:r>
      <w:hyperlink r:id="rId105" w:anchor="332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порядке.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Поступающие в органы государственных доходов сведения, предусмотренные настоящей статьей, составляют служебную тайну. Их разглашение, если в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содеянном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содержится признаков уголовно наказуемого деяния, влечет увольнение виновного лица. Данные сведения представляются только по запросам уполномоченного органа по противодействию коррупции, органов прокуратуры, национальной безопасности, внутренних дел, государственных доходов, военной полиции, </w:t>
      </w: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антикоррупционной службы, Пограничной службы Комитета национальной безопасности Республики Казахстан, а также в судебном порядке, установленном законом.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Сведения, составляющие служебную тайну, представляются уполномоченному органу по финансовому мониторингу в целях и порядке, предусмотренных </w:t>
      </w:r>
      <w:hyperlink r:id="rId106" w:anchor="97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.».</w:t>
      </w:r>
      <w:proofErr w:type="gramEnd"/>
    </w:p>
    <w:p w:rsidR="00046910" w:rsidRPr="00046910" w:rsidRDefault="00046910" w:rsidP="0004691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Признать утратившим силу </w:t>
      </w:r>
      <w:hyperlink r:id="rId107" w:anchor="0" w:history="1">
        <w:r w:rsidRPr="00046910">
          <w:rPr>
            <w:rFonts w:ascii="inherit" w:eastAsia="Times New Roman" w:hAnsi="inherit" w:cs="Times New Roman"/>
            <w:color w:val="478AC9"/>
            <w:sz w:val="28"/>
            <w:szCs w:val="28"/>
            <w:bdr w:val="none" w:sz="0" w:space="0" w:color="auto" w:frame="1"/>
            <w:lang w:eastAsia="ru-RU"/>
          </w:rPr>
          <w:t>Закон</w:t>
        </w:r>
      </w:hyperlink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Республики Казахстан от 2 июля 1998 года «О борьбе с коррупцией» (Ведомости Парламента Республики Казахстан, 1998 г., № 15, ст. 209; 1999 г., № 21, ст. 774; 2000 г., № 5, ст. 116; 2001 г., № 13-14, ст. 172; № 17-18, ст. 241; 2002 г., № 17, ст. 155; 2003 г., № 18, ст. 142;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2004 г., № 10, ст. 56; 2007 г., № 17, ст. 140; № 19, ст. 147; 2008 г., № 23, ст. 114; 2009 г., № 19, ст. 88; № 24, ст. 122, 126; 2010 г., № 24, ст. 148; 2011 г., № 1, ст. 2; № 7, ст. 54; 2012 г., № 4, ст. 30, 32; № 8, ст. 64; № 13, ст. 91;</w:t>
      </w:r>
      <w:proofErr w:type="gramEnd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 </w:t>
      </w:r>
      <w:proofErr w:type="gramStart"/>
      <w:r w:rsidRPr="0004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23-24, ст. 125; 2013 г., № 2, ст. 10; № 14, ст. 72; 2014 г., № 11, ст. 61; № 14, ст. 84; № 16, ст. 90; № 21, ст. 122; № 22, ст. 131; № 23, ст. 143).</w:t>
      </w:r>
      <w:proofErr w:type="gramEnd"/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3150"/>
      </w:tblGrid>
      <w:tr w:rsidR="00046910" w:rsidRPr="00046910" w:rsidTr="00046910">
        <w:tc>
          <w:tcPr>
            <w:tcW w:w="5850" w:type="dxa"/>
            <w:hideMark/>
          </w:tcPr>
          <w:p w:rsidR="00046910" w:rsidRPr="00046910" w:rsidRDefault="00046910" w:rsidP="00046910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4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Президент</w:t>
            </w:r>
          </w:p>
        </w:tc>
        <w:tc>
          <w:tcPr>
            <w:tcW w:w="3150" w:type="dxa"/>
            <w:hideMark/>
          </w:tcPr>
          <w:p w:rsidR="00046910" w:rsidRPr="00046910" w:rsidRDefault="00046910" w:rsidP="0004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469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46910" w:rsidRPr="00046910" w:rsidTr="00046910">
        <w:tc>
          <w:tcPr>
            <w:tcW w:w="5850" w:type="dxa"/>
            <w:hideMark/>
          </w:tcPr>
          <w:p w:rsidR="00046910" w:rsidRPr="00046910" w:rsidRDefault="00046910" w:rsidP="00046910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4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Республики Казахстан</w:t>
            </w:r>
          </w:p>
        </w:tc>
        <w:tc>
          <w:tcPr>
            <w:tcW w:w="3150" w:type="dxa"/>
            <w:hideMark/>
          </w:tcPr>
          <w:p w:rsidR="00046910" w:rsidRPr="00046910" w:rsidRDefault="00046910" w:rsidP="00046910">
            <w:pPr>
              <w:spacing w:before="300" w:after="3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46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Н. НАЗАРБАЕВ</w:t>
            </w:r>
          </w:p>
        </w:tc>
      </w:tr>
    </w:tbl>
    <w:p w:rsidR="00046910" w:rsidRPr="00046910" w:rsidRDefault="00046910" w:rsidP="00046910">
      <w:pPr>
        <w:shd w:val="clear" w:color="auto" w:fill="FFFFFF"/>
        <w:spacing w:before="300"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4691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090793" w:rsidRDefault="00090793"/>
    <w:sectPr w:rsidR="0009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E1"/>
    <w:rsid w:val="00046910"/>
    <w:rsid w:val="00090793"/>
    <w:rsid w:val="00887D8D"/>
    <w:rsid w:val="00B4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6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9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469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6910"/>
    <w:rPr>
      <w:color w:val="800080"/>
      <w:u w:val="single"/>
    </w:rPr>
  </w:style>
  <w:style w:type="character" w:customStyle="1" w:styleId="u-meta-date">
    <w:name w:val="u-meta-date"/>
    <w:basedOn w:val="a0"/>
    <w:rsid w:val="00046910"/>
  </w:style>
  <w:style w:type="character" w:customStyle="1" w:styleId="u-meta-category">
    <w:name w:val="u-meta-category"/>
    <w:basedOn w:val="a0"/>
    <w:rsid w:val="00046910"/>
  </w:style>
  <w:style w:type="paragraph" w:styleId="a5">
    <w:name w:val="Normal (Web)"/>
    <w:basedOn w:val="a"/>
    <w:uiPriority w:val="99"/>
    <w:unhideWhenUsed/>
    <w:rsid w:val="0004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6910"/>
    <w:rPr>
      <w:b/>
      <w:bCs/>
    </w:rPr>
  </w:style>
  <w:style w:type="character" w:styleId="a7">
    <w:name w:val="Emphasis"/>
    <w:basedOn w:val="a0"/>
    <w:uiPriority w:val="20"/>
    <w:qFormat/>
    <w:rsid w:val="000469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6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9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469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6910"/>
    <w:rPr>
      <w:color w:val="800080"/>
      <w:u w:val="single"/>
    </w:rPr>
  </w:style>
  <w:style w:type="character" w:customStyle="1" w:styleId="u-meta-date">
    <w:name w:val="u-meta-date"/>
    <w:basedOn w:val="a0"/>
    <w:rsid w:val="00046910"/>
  </w:style>
  <w:style w:type="character" w:customStyle="1" w:styleId="u-meta-category">
    <w:name w:val="u-meta-category"/>
    <w:basedOn w:val="a0"/>
    <w:rsid w:val="00046910"/>
  </w:style>
  <w:style w:type="paragraph" w:styleId="a5">
    <w:name w:val="Normal (Web)"/>
    <w:basedOn w:val="a"/>
    <w:uiPriority w:val="99"/>
    <w:unhideWhenUsed/>
    <w:rsid w:val="0004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6910"/>
    <w:rPr>
      <w:b/>
      <w:bCs/>
    </w:rPr>
  </w:style>
  <w:style w:type="character" w:styleId="a7">
    <w:name w:val="Emphasis"/>
    <w:basedOn w:val="a0"/>
    <w:uiPriority w:val="20"/>
    <w:qFormat/>
    <w:rsid w:val="000469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1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npa:Z1500000410" TargetMode="External"/><Relationship Id="rId21" Type="http://schemas.openxmlformats.org/officeDocument/2006/relationships/hyperlink" Target="npa:U1400000900" TargetMode="External"/><Relationship Id="rId42" Type="http://schemas.openxmlformats.org/officeDocument/2006/relationships/hyperlink" Target="npa:K080000099_" TargetMode="External"/><Relationship Id="rId47" Type="http://schemas.openxmlformats.org/officeDocument/2006/relationships/hyperlink" Target="npa:Z1500000410" TargetMode="External"/><Relationship Id="rId63" Type="http://schemas.openxmlformats.org/officeDocument/2006/relationships/hyperlink" Target="npa:U1400000900" TargetMode="External"/><Relationship Id="rId68" Type="http://schemas.openxmlformats.org/officeDocument/2006/relationships/hyperlink" Target="npa:U1400000900" TargetMode="External"/><Relationship Id="rId84" Type="http://schemas.openxmlformats.org/officeDocument/2006/relationships/hyperlink" Target="npa:Z1500000410" TargetMode="External"/><Relationship Id="rId89" Type="http://schemas.openxmlformats.org/officeDocument/2006/relationships/hyperlink" Target="npa:Z15000004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npa:K1400000226" TargetMode="External"/><Relationship Id="rId29" Type="http://schemas.openxmlformats.org/officeDocument/2006/relationships/hyperlink" Target="npa:K080000099_" TargetMode="External"/><Relationship Id="rId107" Type="http://schemas.openxmlformats.org/officeDocument/2006/relationships/hyperlink" Target="npa:Z980000267_" TargetMode="External"/><Relationship Id="rId11" Type="http://schemas.openxmlformats.org/officeDocument/2006/relationships/hyperlink" Target="npa:Z1500000416" TargetMode="External"/><Relationship Id="rId24" Type="http://schemas.openxmlformats.org/officeDocument/2006/relationships/hyperlink" Target="npa:Z1500000410" TargetMode="External"/><Relationship Id="rId32" Type="http://schemas.openxmlformats.org/officeDocument/2006/relationships/hyperlink" Target="npa:Z1500000410" TargetMode="External"/><Relationship Id="rId37" Type="http://schemas.openxmlformats.org/officeDocument/2006/relationships/hyperlink" Target="npa:U1300000523" TargetMode="External"/><Relationship Id="rId40" Type="http://schemas.openxmlformats.org/officeDocument/2006/relationships/hyperlink" Target="npa:Z1500000410" TargetMode="External"/><Relationship Id="rId45" Type="http://schemas.openxmlformats.org/officeDocument/2006/relationships/hyperlink" Target="npa:Z1500000410" TargetMode="External"/><Relationship Id="rId53" Type="http://schemas.openxmlformats.org/officeDocument/2006/relationships/hyperlink" Target="npa:Z1500000410" TargetMode="External"/><Relationship Id="rId58" Type="http://schemas.openxmlformats.org/officeDocument/2006/relationships/hyperlink" Target="npa:Z1500000410" TargetMode="External"/><Relationship Id="rId66" Type="http://schemas.openxmlformats.org/officeDocument/2006/relationships/hyperlink" Target="npa:U1400000900" TargetMode="External"/><Relationship Id="rId74" Type="http://schemas.openxmlformats.org/officeDocument/2006/relationships/hyperlink" Target="npa:K1400000235" TargetMode="External"/><Relationship Id="rId79" Type="http://schemas.openxmlformats.org/officeDocument/2006/relationships/hyperlink" Target="npa:Z990000349_" TargetMode="External"/><Relationship Id="rId87" Type="http://schemas.openxmlformats.org/officeDocument/2006/relationships/hyperlink" Target="npa:Z1500000410" TargetMode="External"/><Relationship Id="rId102" Type="http://schemas.openxmlformats.org/officeDocument/2006/relationships/hyperlink" Target="npa:Z1500000416" TargetMode="External"/><Relationship Id="rId5" Type="http://schemas.openxmlformats.org/officeDocument/2006/relationships/hyperlink" Target="npa:Z1500000410" TargetMode="External"/><Relationship Id="rId61" Type="http://schemas.openxmlformats.org/officeDocument/2006/relationships/hyperlink" Target="npa:Z1500000410" TargetMode="External"/><Relationship Id="rId82" Type="http://schemas.openxmlformats.org/officeDocument/2006/relationships/hyperlink" Target="npa:K940001000_" TargetMode="External"/><Relationship Id="rId90" Type="http://schemas.openxmlformats.org/officeDocument/2006/relationships/hyperlink" Target="npa:Z1500000410" TargetMode="External"/><Relationship Id="rId95" Type="http://schemas.openxmlformats.org/officeDocument/2006/relationships/hyperlink" Target="npa:Z1500000410" TargetMode="External"/><Relationship Id="rId19" Type="http://schemas.openxmlformats.org/officeDocument/2006/relationships/hyperlink" Target="npa:Z1200000552" TargetMode="External"/><Relationship Id="rId14" Type="http://schemas.openxmlformats.org/officeDocument/2006/relationships/hyperlink" Target="npa:Z950002464_" TargetMode="External"/><Relationship Id="rId22" Type="http://schemas.openxmlformats.org/officeDocument/2006/relationships/hyperlink" Target="npa:Z1500000410" TargetMode="External"/><Relationship Id="rId27" Type="http://schemas.openxmlformats.org/officeDocument/2006/relationships/hyperlink" Target="npa:K080000099_" TargetMode="External"/><Relationship Id="rId30" Type="http://schemas.openxmlformats.org/officeDocument/2006/relationships/hyperlink" Target="npa:K080000099_" TargetMode="External"/><Relationship Id="rId35" Type="http://schemas.openxmlformats.org/officeDocument/2006/relationships/hyperlink" Target="npa:Z1500000410" TargetMode="External"/><Relationship Id="rId43" Type="http://schemas.openxmlformats.org/officeDocument/2006/relationships/hyperlink" Target="npa:K1400000235" TargetMode="External"/><Relationship Id="rId48" Type="http://schemas.openxmlformats.org/officeDocument/2006/relationships/hyperlink" Target="npa:Z1500000410" TargetMode="External"/><Relationship Id="rId56" Type="http://schemas.openxmlformats.org/officeDocument/2006/relationships/hyperlink" Target="npa:Z1500000410" TargetMode="External"/><Relationship Id="rId64" Type="http://schemas.openxmlformats.org/officeDocument/2006/relationships/hyperlink" Target="npa:U1400000900" TargetMode="External"/><Relationship Id="rId69" Type="http://schemas.openxmlformats.org/officeDocument/2006/relationships/hyperlink" Target="npa:K1400000235" TargetMode="External"/><Relationship Id="rId77" Type="http://schemas.openxmlformats.org/officeDocument/2006/relationships/hyperlink" Target="npa:K1400000231" TargetMode="External"/><Relationship Id="rId100" Type="http://schemas.openxmlformats.org/officeDocument/2006/relationships/hyperlink" Target="npa:K080000099_" TargetMode="External"/><Relationship Id="rId105" Type="http://schemas.openxmlformats.org/officeDocument/2006/relationships/hyperlink" Target="npa:K940001000_" TargetMode="External"/><Relationship Id="rId8" Type="http://schemas.openxmlformats.org/officeDocument/2006/relationships/hyperlink" Target="npa:Z950002529_" TargetMode="External"/><Relationship Id="rId51" Type="http://schemas.openxmlformats.org/officeDocument/2006/relationships/hyperlink" Target="npa:Z1500000410" TargetMode="External"/><Relationship Id="rId72" Type="http://schemas.openxmlformats.org/officeDocument/2006/relationships/hyperlink" Target="npa:K1400000235" TargetMode="External"/><Relationship Id="rId80" Type="http://schemas.openxmlformats.org/officeDocument/2006/relationships/hyperlink" Target="npa:Z1500000410" TargetMode="External"/><Relationship Id="rId85" Type="http://schemas.openxmlformats.org/officeDocument/2006/relationships/hyperlink" Target="npa:Z1500000410" TargetMode="External"/><Relationship Id="rId93" Type="http://schemas.openxmlformats.org/officeDocument/2006/relationships/hyperlink" Target="npa:Z1500000410" TargetMode="External"/><Relationship Id="rId98" Type="http://schemas.openxmlformats.org/officeDocument/2006/relationships/hyperlink" Target="npa:U1300000523" TargetMode="External"/><Relationship Id="rId3" Type="http://schemas.openxmlformats.org/officeDocument/2006/relationships/settings" Target="settings.xml"/><Relationship Id="rId12" Type="http://schemas.openxmlformats.org/officeDocument/2006/relationships/hyperlink" Target="npa:Z010000148_" TargetMode="External"/><Relationship Id="rId17" Type="http://schemas.openxmlformats.org/officeDocument/2006/relationships/hyperlink" Target="npa:K1400000235" TargetMode="External"/><Relationship Id="rId25" Type="http://schemas.openxmlformats.org/officeDocument/2006/relationships/hyperlink" Target="npa:Z050000036_" TargetMode="External"/><Relationship Id="rId33" Type="http://schemas.openxmlformats.org/officeDocument/2006/relationships/hyperlink" Target="npa:K080000099_" TargetMode="External"/><Relationship Id="rId38" Type="http://schemas.openxmlformats.org/officeDocument/2006/relationships/hyperlink" Target="npa:U1300000523" TargetMode="External"/><Relationship Id="rId46" Type="http://schemas.openxmlformats.org/officeDocument/2006/relationships/hyperlink" Target="npa:Z1500000410" TargetMode="External"/><Relationship Id="rId59" Type="http://schemas.openxmlformats.org/officeDocument/2006/relationships/hyperlink" Target="npa:Z1500000410" TargetMode="External"/><Relationship Id="rId67" Type="http://schemas.openxmlformats.org/officeDocument/2006/relationships/hyperlink" Target="npa:U1400000900" TargetMode="External"/><Relationship Id="rId103" Type="http://schemas.openxmlformats.org/officeDocument/2006/relationships/hyperlink" Target="npa:K1400000235" TargetMode="External"/><Relationship Id="rId108" Type="http://schemas.openxmlformats.org/officeDocument/2006/relationships/fontTable" Target="fontTable.xml"/><Relationship Id="rId20" Type="http://schemas.openxmlformats.org/officeDocument/2006/relationships/hyperlink" Target="npa:U1500000155" TargetMode="External"/><Relationship Id="rId41" Type="http://schemas.openxmlformats.org/officeDocument/2006/relationships/hyperlink" Target="npa:Z1500000410" TargetMode="External"/><Relationship Id="rId54" Type="http://schemas.openxmlformats.org/officeDocument/2006/relationships/hyperlink" Target="npa:Z990000453_" TargetMode="External"/><Relationship Id="rId62" Type="http://schemas.openxmlformats.org/officeDocument/2006/relationships/hyperlink" Target="npa:Z1500000410" TargetMode="External"/><Relationship Id="rId70" Type="http://schemas.openxmlformats.org/officeDocument/2006/relationships/hyperlink" Target="npa:Z990000353_" TargetMode="External"/><Relationship Id="rId75" Type="http://schemas.openxmlformats.org/officeDocument/2006/relationships/hyperlink" Target="npa:K1400000231" TargetMode="External"/><Relationship Id="rId83" Type="http://schemas.openxmlformats.org/officeDocument/2006/relationships/hyperlink" Target="npa:Z1500000410" TargetMode="External"/><Relationship Id="rId88" Type="http://schemas.openxmlformats.org/officeDocument/2006/relationships/hyperlink" Target="npa:Z1500000410" TargetMode="External"/><Relationship Id="rId91" Type="http://schemas.openxmlformats.org/officeDocument/2006/relationships/hyperlink" Target="npa:Z1500000410" TargetMode="External"/><Relationship Id="rId96" Type="http://schemas.openxmlformats.org/officeDocument/2006/relationships/hyperlink" Target="npa:Z1500000410" TargetMode="External"/><Relationship Id="rId1" Type="http://schemas.openxmlformats.org/officeDocument/2006/relationships/styles" Target="styles.xml"/><Relationship Id="rId6" Type="http://schemas.openxmlformats.org/officeDocument/2006/relationships/hyperlink" Target="fle:z150410" TargetMode="External"/><Relationship Id="rId15" Type="http://schemas.openxmlformats.org/officeDocument/2006/relationships/hyperlink" Target="npa:U1400000900" TargetMode="External"/><Relationship Id="rId23" Type="http://schemas.openxmlformats.org/officeDocument/2006/relationships/hyperlink" Target="npa:Z990000349_" TargetMode="External"/><Relationship Id="rId28" Type="http://schemas.openxmlformats.org/officeDocument/2006/relationships/hyperlink" Target="npa:Z1500000410" TargetMode="External"/><Relationship Id="rId36" Type="http://schemas.openxmlformats.org/officeDocument/2006/relationships/hyperlink" Target="npa:K1400000235" TargetMode="External"/><Relationship Id="rId49" Type="http://schemas.openxmlformats.org/officeDocument/2006/relationships/hyperlink" Target="npa:Z1500000410" TargetMode="External"/><Relationship Id="rId57" Type="http://schemas.openxmlformats.org/officeDocument/2006/relationships/hyperlink" Target="npa:Z1500000410" TargetMode="External"/><Relationship Id="rId106" Type="http://schemas.openxmlformats.org/officeDocument/2006/relationships/hyperlink" Target="npa:Z090000191_" TargetMode="External"/><Relationship Id="rId10" Type="http://schemas.openxmlformats.org/officeDocument/2006/relationships/hyperlink" Target="npa:Z1500000416" TargetMode="External"/><Relationship Id="rId31" Type="http://schemas.openxmlformats.org/officeDocument/2006/relationships/hyperlink" Target="npa:Z1500000410" TargetMode="External"/><Relationship Id="rId44" Type="http://schemas.openxmlformats.org/officeDocument/2006/relationships/hyperlink" Target="npa:Z090000191_" TargetMode="External"/><Relationship Id="rId52" Type="http://schemas.openxmlformats.org/officeDocument/2006/relationships/hyperlink" Target="npa:Z1500000410" TargetMode="External"/><Relationship Id="rId60" Type="http://schemas.openxmlformats.org/officeDocument/2006/relationships/hyperlink" Target="npa:Z1500000410" TargetMode="External"/><Relationship Id="rId65" Type="http://schemas.openxmlformats.org/officeDocument/2006/relationships/hyperlink" Target="npa:Z1100000380" TargetMode="External"/><Relationship Id="rId73" Type="http://schemas.openxmlformats.org/officeDocument/2006/relationships/hyperlink" Target="npa:Z1500000418" TargetMode="External"/><Relationship Id="rId78" Type="http://schemas.openxmlformats.org/officeDocument/2006/relationships/hyperlink" Target="npa:K1400000235" TargetMode="External"/><Relationship Id="rId81" Type="http://schemas.openxmlformats.org/officeDocument/2006/relationships/hyperlink" Target="npa:P020000833_" TargetMode="External"/><Relationship Id="rId86" Type="http://schemas.openxmlformats.org/officeDocument/2006/relationships/hyperlink" Target="npa:Z1500000410" TargetMode="External"/><Relationship Id="rId94" Type="http://schemas.openxmlformats.org/officeDocument/2006/relationships/hyperlink" Target="npa:Z1500000410" TargetMode="External"/><Relationship Id="rId99" Type="http://schemas.openxmlformats.org/officeDocument/2006/relationships/hyperlink" Target="npa:Z1500000410" TargetMode="External"/><Relationship Id="rId101" Type="http://schemas.openxmlformats.org/officeDocument/2006/relationships/hyperlink" Target="npa:Z1200000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pa:Z000000132_" TargetMode="External"/><Relationship Id="rId13" Type="http://schemas.openxmlformats.org/officeDocument/2006/relationships/hyperlink" Target="npa:Z010000148_" TargetMode="External"/><Relationship Id="rId18" Type="http://schemas.openxmlformats.org/officeDocument/2006/relationships/hyperlink" Target="npa:K950001000_" TargetMode="External"/><Relationship Id="rId39" Type="http://schemas.openxmlformats.org/officeDocument/2006/relationships/hyperlink" Target="npa:V1300008413" TargetMode="External"/><Relationship Id="rId109" Type="http://schemas.openxmlformats.org/officeDocument/2006/relationships/theme" Target="theme/theme1.xml"/><Relationship Id="rId34" Type="http://schemas.openxmlformats.org/officeDocument/2006/relationships/hyperlink" Target="npa:Z1500000410" TargetMode="External"/><Relationship Id="rId50" Type="http://schemas.openxmlformats.org/officeDocument/2006/relationships/hyperlink" Target="npa:P080000962_" TargetMode="External"/><Relationship Id="rId55" Type="http://schemas.openxmlformats.org/officeDocument/2006/relationships/hyperlink" Target="npa:Z1500000410" TargetMode="External"/><Relationship Id="rId76" Type="http://schemas.openxmlformats.org/officeDocument/2006/relationships/hyperlink" Target="npa:K1400000235" TargetMode="External"/><Relationship Id="rId97" Type="http://schemas.openxmlformats.org/officeDocument/2006/relationships/hyperlink" Target="npa:U1300000523" TargetMode="External"/><Relationship Id="rId104" Type="http://schemas.openxmlformats.org/officeDocument/2006/relationships/hyperlink" Target="npa:K1400000235" TargetMode="External"/><Relationship Id="rId7" Type="http://schemas.openxmlformats.org/officeDocument/2006/relationships/hyperlink" Target="npa:K950001000_" TargetMode="External"/><Relationship Id="rId71" Type="http://schemas.openxmlformats.org/officeDocument/2006/relationships/hyperlink" Target="npa:K1400000231" TargetMode="External"/><Relationship Id="rId92" Type="http://schemas.openxmlformats.org/officeDocument/2006/relationships/hyperlink" Target="npa: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8436</Words>
  <Characters>48089</Characters>
  <Application>Microsoft Office Word</Application>
  <DocSecurity>0</DocSecurity>
  <Lines>400</Lines>
  <Paragraphs>112</Paragraphs>
  <ScaleCrop>false</ScaleCrop>
  <Company/>
  <LinksUpToDate>false</LinksUpToDate>
  <CharactersWithSpaces>56413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2024-04-15T08:13:00Z</dcterms:created>
  <dcterms:modified xsi:type="dcterms:W3CDTF">2024-04-15T08:13:00Z</dcterms:modified>
</cp:coreProperties>
</file>